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4" w:type="dxa"/>
        <w:tblInd w:w="108" w:type="dxa"/>
        <w:tblLook w:val="04A0" w:firstRow="1" w:lastRow="0" w:firstColumn="1" w:lastColumn="0" w:noHBand="0" w:noVBand="1"/>
      </w:tblPr>
      <w:tblGrid>
        <w:gridCol w:w="4394"/>
      </w:tblGrid>
      <w:tr w:rsidR="000203A1" w14:paraId="27CC7225" w14:textId="77777777">
        <w:tc>
          <w:tcPr>
            <w:tcW w:w="43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0AC29CD" w14:textId="77777777" w:rsidR="000203A1" w:rsidRDefault="000203A1"/>
        </w:tc>
      </w:tr>
    </w:tbl>
    <w:p w14:paraId="6943B2A8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Приложение</w:t>
      </w:r>
    </w:p>
    <w:p w14:paraId="6529C03B" w14:textId="77777777" w:rsidR="000203A1" w:rsidRDefault="00000000">
      <w:pPr>
        <w:widowControl/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0DC0722D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муниципального образования</w:t>
      </w:r>
    </w:p>
    <w:p w14:paraId="2AE8DA8D" w14:textId="77777777" w:rsidR="000203A1" w:rsidRDefault="00000000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                                                      Ленинградский район</w:t>
      </w:r>
    </w:p>
    <w:p w14:paraId="42152186" w14:textId="53DEAF61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53DA4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53DA4">
        <w:rPr>
          <w:rFonts w:ascii="Times New Roman" w:hAnsi="Times New Roman" w:cs="Times New Roman"/>
          <w:sz w:val="28"/>
          <w:szCs w:val="28"/>
        </w:rPr>
        <w:t xml:space="preserve"> декабря  2023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DA4">
        <w:rPr>
          <w:rFonts w:ascii="Times New Roman" w:hAnsi="Times New Roman" w:cs="Times New Roman"/>
          <w:sz w:val="28"/>
          <w:szCs w:val="28"/>
        </w:rPr>
        <w:t>1534</w:t>
      </w:r>
    </w:p>
    <w:p w14:paraId="3FB3E467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734E0B45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«Приложение </w:t>
      </w:r>
    </w:p>
    <w:p w14:paraId="14135DB1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УТВЕРЖДЕН</w:t>
      </w:r>
    </w:p>
    <w:p w14:paraId="45FDFA16" w14:textId="77777777" w:rsidR="000203A1" w:rsidRDefault="00000000">
      <w:pPr>
        <w:widowControl/>
        <w:ind w:left="4253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  <w:proofErr w:type="gramEnd"/>
    </w:p>
    <w:p w14:paraId="3B6FECF8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муниципального образования</w:t>
      </w:r>
    </w:p>
    <w:p w14:paraId="4FE2AACD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Ленинградский  район</w:t>
      </w:r>
      <w:proofErr w:type="gramEnd"/>
    </w:p>
    <w:p w14:paraId="45BF69F7" w14:textId="77777777" w:rsidR="000203A1" w:rsidRDefault="00000000">
      <w:pPr>
        <w:widowControl/>
        <w:ind w:left="4253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от </w:t>
      </w:r>
      <w:r>
        <w:rPr>
          <w:rFonts w:ascii="Times New Roman" w:hAnsi="Times New Roman" w:cs="Times New Roman"/>
          <w:sz w:val="28"/>
          <w:szCs w:val="28"/>
          <w:u w:val="single"/>
        </w:rPr>
        <w:t>28.12.2018 г.</w:t>
      </w:r>
      <w:r>
        <w:rPr>
          <w:rFonts w:ascii="Times New Roman" w:hAnsi="Times New Roman" w:cs="Times New Roman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sz w:val="28"/>
          <w:szCs w:val="28"/>
          <w:u w:val="single"/>
        </w:rPr>
        <w:t>1438</w:t>
      </w:r>
    </w:p>
    <w:p w14:paraId="5B510D5C" w14:textId="77777777" w:rsidR="000203A1" w:rsidRDefault="000203A1">
      <w:pPr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4F7A5A16" w14:textId="77777777" w:rsidR="000203A1" w:rsidRDefault="000203A1">
      <w:pPr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23DEEBC4" w14:textId="77777777" w:rsidR="000203A1" w:rsidRDefault="000203A1">
      <w:pPr>
        <w:widowControl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3A0775A7" w14:textId="77777777" w:rsidR="000203A1" w:rsidRDefault="000203A1">
      <w:pPr>
        <w:widowControl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4B394B07" w14:textId="77777777" w:rsidR="000203A1" w:rsidRDefault="000203A1">
      <w:pPr>
        <w:widowControl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14:paraId="700030B2" w14:textId="77777777" w:rsidR="000203A1" w:rsidRDefault="00000000">
      <w:pPr>
        <w:pStyle w:val="afffff3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муниципальной программы</w:t>
      </w:r>
    </w:p>
    <w:p w14:paraId="5258FEBF" w14:textId="77777777" w:rsidR="000203A1" w:rsidRDefault="00000000">
      <w:pPr>
        <w:pStyle w:val="afffff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организаций, осуществляющих свою деятельность в муниципальном образовании Ленинградский район» </w:t>
      </w:r>
    </w:p>
    <w:p w14:paraId="3B31B663" w14:textId="77777777" w:rsidR="000203A1" w:rsidRDefault="000203A1">
      <w:pPr>
        <w:pStyle w:val="afffff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D2EB500" w14:textId="77777777" w:rsidR="000203A1" w:rsidRDefault="000203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60"/>
        <w:gridCol w:w="5779"/>
      </w:tblGrid>
      <w:tr w:rsidR="000203A1" w14:paraId="46684D62" w14:textId="77777777">
        <w:tc>
          <w:tcPr>
            <w:tcW w:w="39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3E2B452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14:paraId="2B2C4FE2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муниципальной  программы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14:paraId="5E015D61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56828A1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7EB92E3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14:paraId="636EE59B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06B4EAA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FB5A40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6636DD4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F790F17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244E49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802127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28ABC50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F67308A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4BDF20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5FBC759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71B6704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14BDB7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62E79D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004BCEA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0D04ED2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26CCB1F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2B92F4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55716B9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90F9AEF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6B7B9F6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165E4D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D09CB9A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BD49A34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62C8CC4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62106C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C0EF13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4499A4A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6B0B64B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44E1192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204DBF8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F7768F9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302F4EC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37ABAC2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65B60B9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A9A652F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0289CF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11A378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5D0E55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9FA6C4F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719CD4B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3E591BB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914AAD1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8EA05B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4EB2091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B4D2CA6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программы </w:t>
            </w:r>
          </w:p>
          <w:p w14:paraId="1AB6AB3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CD2CDFE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14:paraId="6E357CE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504F4CC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  <w:p w14:paraId="7A2FF1F9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C62E2AF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89F058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27A4D1FC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9186944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88B42CD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18E77E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19BCDE9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137456D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06F420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74437A5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4F178484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443920B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F46A4E2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43059BB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1DEF166E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14:paraId="783C35FA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8EFA49E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C8B1158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E2555E7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95D5F3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E1A1106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90C09CA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DE078E7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078B0CC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7C755C51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D639A91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312D925B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целевых </w:t>
            </w:r>
          </w:p>
          <w:p w14:paraId="3C547331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показателей </w:t>
            </w:r>
          </w:p>
          <w:p w14:paraId="0ED3F93E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14:paraId="750D7C36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16328C4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отдел организационной работы администрации муниципального образования Ленинградский район</w:t>
            </w:r>
          </w:p>
          <w:p w14:paraId="741FB87F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FF5E368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организационной работы администрации муниципального образования Ленинградский район;</w:t>
            </w:r>
          </w:p>
          <w:p w14:paraId="172215FA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Ленинградская  районная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организация Краснодарской краевой  организации  общероссийской  общественной организации  «Всероссийское общество инвалидов» 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ЛРОО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ВОИ);</w:t>
            </w:r>
          </w:p>
          <w:p w14:paraId="11B1E1C7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Ленинградское  местное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отделение  Краснодарского  регионального отделения Общероссийской общественной  организации  инвалидов «Всероссийское   общество  глухих (Краснодарское региональное  отделение ВОГ);</w:t>
            </w:r>
          </w:p>
          <w:p w14:paraId="702F4D7B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Ленинградская  местная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организация  Краснодарской  краевой   организации  Общероссийской общественной  организации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инвалидов  «Всероссийского ордена  Трудового Красного  Знамени общества  слепых ( ККО ВОС Ленинградская  МО ВОС)</w:t>
            </w:r>
          </w:p>
          <w:p w14:paraId="61BC5EBE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Ленинградская  районная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организация  Краснодарской  краевой  общественной организации  ветеранов (пенсионеров, инвалидов) войны, труда, Вооруженных сил и правоохранительных  органов  (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ЛРОККОО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ветеранов);</w:t>
            </w:r>
          </w:p>
          <w:p w14:paraId="128B90FE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Ленинградская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районная  общественная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организация  центр  психологической  поддержки  молодых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семей,детей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подростков   «Ласточкино гнездо»;</w:t>
            </w:r>
          </w:p>
          <w:p w14:paraId="0F461E51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Ленинградская  районная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общественная  организация «Союз  ветеранов  боевых действий Афганистана, Чечни  и других локальных  конфликтов  (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ЛРОО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«Союз ветеранов боевых действий Афганистана, Чечни  и других  локальных   конфликтов»)</w:t>
            </w:r>
          </w:p>
          <w:p w14:paraId="1005CC31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Уманское  районное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казачье  общество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отдельского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казачьего общества-Ейский  казачий   отдел  Кубанского войскового казачьего общества;</w:t>
            </w:r>
          </w:p>
          <w:p w14:paraId="49772135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Отдельское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казачье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общество –Ейский  казачий  отдел Кубанского войскового казачьего общества.</w:t>
            </w:r>
          </w:p>
          <w:p w14:paraId="7A41CAF0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134D7A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4901791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E4CBC7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6A4A51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14:paraId="32B1C1AB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85F9875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668AA74" w14:textId="77777777" w:rsidR="000203A1" w:rsidRDefault="0000000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14:paraId="685FF7D5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B3A276" w14:textId="77777777" w:rsidR="000203A1" w:rsidRDefault="000203A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6C5AEA" w14:textId="77777777" w:rsidR="000203A1" w:rsidRDefault="00000000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формирование системы поддержки социально ориентированных некоммерческих организаций, направленных на решение актуальных, социально значимых проблем населения Ленинградского района;</w:t>
            </w:r>
          </w:p>
          <w:p w14:paraId="69E898E0" w14:textId="77777777" w:rsidR="000203A1" w:rsidRDefault="00000000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формирование механизма партнерских отношений между органами местного самоуправления и социально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 xml:space="preserve">ориентированными некоммерческими организациями на основе единства интересов, взаимного доверия, открытости и заинтересованности в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позитивных  изменениях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общества, обеспечение социальной и политической стабильности в районе, укрепление доверия граждан к органам представительной и исполнительной власти муниципального образования Ленинградский район.</w:t>
            </w:r>
          </w:p>
          <w:p w14:paraId="1B3DA95C" w14:textId="77777777" w:rsidR="000203A1" w:rsidRDefault="000203A1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14:paraId="2796FC0D" w14:textId="77777777" w:rsidR="000203A1" w:rsidRDefault="00000000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муниципальная поддержка социально ориентированных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некоммерческих  организаций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осуществляющих деятельность в Ленинградском районе, направленная на социальную поддержку и защиту социально-экономических, гражданских, трудовых прав и свобод, решение актуальных проблем граждан старшего поколения, маломобильных граждан, инвалидов разных категорий, ветеранов войны и труда;</w:t>
            </w:r>
          </w:p>
          <w:p w14:paraId="66503917" w14:textId="77777777" w:rsidR="000203A1" w:rsidRDefault="00000000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создание условий для вовлечения ветеранов и инвалидов в активную общественную жизнь общества</w:t>
            </w:r>
          </w:p>
          <w:p w14:paraId="2EAB144D" w14:textId="77777777" w:rsidR="000203A1" w:rsidRDefault="000203A1">
            <w:pPr>
              <w:ind w:hanging="108"/>
              <w:rPr>
                <w:rFonts w:ascii="Times New Roman" w:hAnsi="Times New Roman"/>
                <w:sz w:val="28"/>
                <w:szCs w:val="28"/>
              </w:rPr>
            </w:pPr>
          </w:p>
          <w:p w14:paraId="7436ABDB" w14:textId="77777777" w:rsidR="000203A1" w:rsidRDefault="00000000">
            <w:pPr>
              <w:ind w:firstLine="0"/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 xml:space="preserve">количество социально ориентированных некоммерческих организаций, получивших муниципальную поддержку (далее – некоммерческие организации);  </w:t>
            </w:r>
          </w:p>
          <w:p w14:paraId="706BE140" w14:textId="77777777" w:rsidR="000203A1" w:rsidRDefault="00000000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 xml:space="preserve">количество мероприятий, проведенных некоммерческими организациями в ходе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>реализации  муниципальной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 xml:space="preserve">  программы ;  </w:t>
            </w:r>
          </w:p>
          <w:p w14:paraId="75AD3547" w14:textId="77777777" w:rsidR="000203A1" w:rsidRDefault="00000000">
            <w:pPr>
              <w:ind w:firstLine="0"/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 xml:space="preserve">количество   человек (ветеранов, инвалидов), поздравленных с юбилеями и посещенных на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>дому  и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 xml:space="preserve"> в мед. Учреждениях в 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>ходе  реализации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8"/>
                <w:szCs w:val="28"/>
                <w:lang w:eastAsia="en-US"/>
              </w:rPr>
              <w:t xml:space="preserve">  муниципальной  программы.</w:t>
            </w:r>
          </w:p>
          <w:p w14:paraId="10E1EDB1" w14:textId="77777777" w:rsidR="000203A1" w:rsidRDefault="000203A1">
            <w:pPr>
              <w:pStyle w:val="afffff3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03A1" w14:paraId="1639E9F9" w14:textId="77777777">
        <w:tc>
          <w:tcPr>
            <w:tcW w:w="39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A6D7747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14:paraId="4485ADFE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14:paraId="5770C2E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BF16199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Этапы не предусмотрены</w:t>
            </w:r>
          </w:p>
        </w:tc>
      </w:tr>
      <w:tr w:rsidR="000203A1" w14:paraId="3C8D06E3" w14:textId="77777777">
        <w:tc>
          <w:tcPr>
            <w:tcW w:w="39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6D1C28F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муниципальной программы, всего, в т.ч.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годам и источникам финансирования</w:t>
            </w:r>
          </w:p>
          <w:p w14:paraId="7821BE43" w14:textId="77777777" w:rsidR="000203A1" w:rsidRDefault="000203A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18D1A22" w14:textId="77777777" w:rsidR="000203A1" w:rsidRDefault="00000000">
            <w:pPr>
              <w:pStyle w:val="afff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Общая потребность в финансовых ресурсах на реализацию мероприятий Программы составит 4720,954 тыс. рублей из средств местного бюджета,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14:paraId="5D3065B0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2019 г. – 300,0 тыс. руб.</w:t>
            </w:r>
          </w:p>
          <w:p w14:paraId="24B9FAE3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г. – 300,0 тыс. руб.</w:t>
            </w:r>
          </w:p>
          <w:p w14:paraId="0DDAAA2A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г. – 300,0 тыс. руб.</w:t>
            </w:r>
          </w:p>
          <w:p w14:paraId="18BEBC9D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г. – 300,0 тыс. руб.</w:t>
            </w:r>
          </w:p>
          <w:p w14:paraId="6856A514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г. – 1694,013 тыс. руб.</w:t>
            </w:r>
          </w:p>
          <w:p w14:paraId="5F07EC7F" w14:textId="77777777" w:rsidR="000203A1" w:rsidRDefault="0000000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г. – 1826,941 тыс. руб.</w:t>
            </w:r>
          </w:p>
          <w:p w14:paraId="4E08A41F" w14:textId="77777777" w:rsidR="000203A1" w:rsidRDefault="000203A1">
            <w:pPr>
              <w:pStyle w:val="a3"/>
            </w:pPr>
          </w:p>
        </w:tc>
      </w:tr>
      <w:tr w:rsidR="000203A1" w14:paraId="1343521D" w14:textId="77777777">
        <w:tc>
          <w:tcPr>
            <w:tcW w:w="9854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94E1333" w14:textId="77777777" w:rsidR="000203A1" w:rsidRDefault="000203A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8B1DA0F" w14:textId="77777777" w:rsidR="000203A1" w:rsidRDefault="00000000">
      <w:pPr>
        <w:jc w:val="center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7A073BC6" w14:textId="77777777" w:rsidR="000203A1" w:rsidRDefault="000203A1">
      <w:pPr>
        <w:jc w:val="center"/>
        <w:rPr>
          <w:rFonts w:ascii="Times New Roman" w:hAnsi="Times New Roman"/>
          <w:sz w:val="28"/>
          <w:szCs w:val="28"/>
        </w:rPr>
      </w:pPr>
    </w:p>
    <w:p w14:paraId="028D2254" w14:textId="77777777" w:rsidR="000203A1" w:rsidRDefault="00000000">
      <w:pPr>
        <w:ind w:firstLine="540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Calibri"/>
          <w:sz w:val="28"/>
          <w:szCs w:val="28"/>
          <w:lang w:val="sr-Cyrl-CS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  получател</w:t>
      </w:r>
      <w:r>
        <w:rPr>
          <w:rFonts w:ascii="Times New Roman" w:hAnsi="Times New Roman" w:cs="Calibri"/>
          <w:sz w:val="28"/>
          <w:szCs w:val="28"/>
        </w:rPr>
        <w:t>ей</w:t>
      </w:r>
      <w:r>
        <w:rPr>
          <w:rFonts w:ascii="Times New Roman" w:hAnsi="Times New Roman" w:cs="Calibri"/>
          <w:sz w:val="28"/>
          <w:szCs w:val="28"/>
          <w:lang w:val="sr-Cyrl-CS"/>
        </w:rPr>
        <w:t xml:space="preserve"> социальной поддержки, меры социальной поддержки и условия ее предоставления определены федеральным законодательством, законодательством Краснодарского края.</w:t>
      </w:r>
      <w:r>
        <w:rPr>
          <w:rFonts w:ascii="Times New Roman" w:hAnsi="Times New Roman" w:cs="Calibri"/>
          <w:sz w:val="28"/>
          <w:szCs w:val="28"/>
        </w:rPr>
        <w:t xml:space="preserve"> </w:t>
      </w:r>
    </w:p>
    <w:p w14:paraId="7B6AACAE" w14:textId="77777777" w:rsidR="000203A1" w:rsidRDefault="00000000">
      <w:pPr>
        <w:ind w:firstLine="540"/>
        <w:rPr>
          <w:rFonts w:ascii="Times New Roman" w:hAnsi="Times New Roman" w:cs="Calibri"/>
          <w:sz w:val="28"/>
          <w:szCs w:val="28"/>
          <w:lang w:val="sr-Cyrl-CS"/>
        </w:rPr>
      </w:pPr>
      <w:r>
        <w:rPr>
          <w:rFonts w:ascii="Times New Roman" w:hAnsi="Times New Roman" w:cs="Calibri"/>
          <w:sz w:val="28"/>
          <w:szCs w:val="28"/>
          <w:lang w:val="sr-Cyrl-CS"/>
        </w:rPr>
        <w:t xml:space="preserve">Государственная политика Российской Федерации в области социальной поддержки граждан формируется в соответствии с положениями </w:t>
      </w:r>
      <w:r>
        <w:rPr>
          <w:rFonts w:ascii="Times New Roman" w:hAnsi="Times New Roman" w:cs="Calibri"/>
          <w:color w:val="000000"/>
          <w:sz w:val="28"/>
          <w:szCs w:val="28"/>
          <w:lang w:val="sr-Cyrl-CS"/>
        </w:rPr>
        <w:fldChar w:fldCharType="begin"/>
      </w:r>
      <w:r>
        <w:rPr>
          <w:rFonts w:ascii="Times New Roman" w:hAnsi="Times New Roman" w:cs="Calibri"/>
          <w:color w:val="000000"/>
          <w:sz w:val="28"/>
          <w:szCs w:val="28"/>
          <w:lang w:val="sr-Cyrl-CS"/>
        </w:rPr>
        <w:instrText xml:space="preserve">HYPERLINK consultantplus://offline/ref=D3A5A4DE4403E6AC51E30BE428F5B9D7404779473C40CDFAA57876X5p0J </w:instrText>
      </w:r>
      <w:r>
        <w:rPr>
          <w:rFonts w:ascii="Times New Roman" w:hAnsi="Times New Roman" w:cs="Calibri"/>
          <w:color w:val="000000"/>
          <w:sz w:val="28"/>
          <w:szCs w:val="28"/>
          <w:lang w:val="sr-Cyrl-CS"/>
        </w:rPr>
      </w:r>
      <w:r>
        <w:rPr>
          <w:rFonts w:ascii="Times New Roman" w:hAnsi="Times New Roman" w:cs="Calibri"/>
          <w:color w:val="000000"/>
          <w:sz w:val="28"/>
          <w:szCs w:val="28"/>
          <w:lang w:val="sr-Cyrl-CS"/>
        </w:rPr>
        <w:fldChar w:fldCharType="separate"/>
      </w:r>
      <w:r>
        <w:rPr>
          <w:rFonts w:ascii="Times New Roman" w:hAnsi="Times New Roman" w:cs="Calibri"/>
          <w:color w:val="000000"/>
          <w:sz w:val="28"/>
          <w:szCs w:val="28"/>
          <w:lang w:val="sr-Cyrl-CS"/>
        </w:rPr>
        <w:t>Конституции</w:t>
      </w:r>
      <w:r>
        <w:rPr>
          <w:rFonts w:ascii="Times New Roman" w:hAnsi="Times New Roman" w:cs="Calibri"/>
          <w:color w:val="000000"/>
          <w:sz w:val="28"/>
          <w:szCs w:val="28"/>
          <w:lang w:val="sr-Cyrl-CS"/>
        </w:rPr>
        <w:fldChar w:fldCharType="end"/>
      </w:r>
      <w:r>
        <w:rPr>
          <w:rFonts w:ascii="Times New Roman" w:hAnsi="Times New Roman" w:cs="Calibri"/>
          <w:sz w:val="28"/>
          <w:szCs w:val="28"/>
          <w:lang w:val="sr-Cyrl-CS"/>
        </w:rPr>
        <w:t xml:space="preserve"> Российской Федерации, в которых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14:paraId="466F89F2" w14:textId="77777777" w:rsidR="000203A1" w:rsidRDefault="00000000">
      <w:pPr>
        <w:ind w:firstLine="540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  <w:lang w:val="sr-Cyrl-CS"/>
        </w:rPr>
        <w:t xml:space="preserve">Одним из приоритетов социальной политики муниципального образования </w:t>
      </w:r>
      <w:r>
        <w:rPr>
          <w:rFonts w:ascii="Times New Roman" w:hAnsi="Times New Roman" w:cs="Calibri"/>
          <w:sz w:val="28"/>
          <w:szCs w:val="28"/>
        </w:rPr>
        <w:t>Ленинградский</w:t>
      </w:r>
      <w:r>
        <w:rPr>
          <w:rFonts w:ascii="Times New Roman" w:hAnsi="Times New Roman" w:cs="Calibri"/>
          <w:sz w:val="28"/>
          <w:szCs w:val="28"/>
          <w:lang w:val="sr-Cyrl-CS"/>
        </w:rPr>
        <w:t xml:space="preserve"> район является предоставление субсидий</w:t>
      </w:r>
      <w:r>
        <w:rPr>
          <w:rFonts w:ascii="Times New Roman" w:hAnsi="Times New Roman" w:cs="Calibri"/>
          <w:lang w:val="sr-Cyrl-CS"/>
        </w:rPr>
        <w:t xml:space="preserve"> </w:t>
      </w:r>
      <w:r>
        <w:rPr>
          <w:rFonts w:ascii="Times New Roman" w:hAnsi="Times New Roman" w:cs="Calibri"/>
          <w:sz w:val="28"/>
          <w:szCs w:val="28"/>
          <w:lang w:val="sr-Cyrl-CS"/>
        </w:rPr>
        <w:t xml:space="preserve">социально ориентированным некоммерческим организациям на развитие общественно полезных программ некоммерческих организаций, направленных на развитие общественных инициатив по решению социальных проблем в </w:t>
      </w:r>
      <w:r>
        <w:rPr>
          <w:rFonts w:ascii="Times New Roman" w:hAnsi="Times New Roman" w:cs="Calibri"/>
          <w:sz w:val="28"/>
          <w:szCs w:val="28"/>
        </w:rPr>
        <w:t>Ленинградском</w:t>
      </w:r>
      <w:r>
        <w:rPr>
          <w:rFonts w:ascii="Times New Roman" w:hAnsi="Times New Roman" w:cs="Calibri"/>
          <w:sz w:val="28"/>
          <w:szCs w:val="28"/>
          <w:lang w:val="sr-Cyrl-CS"/>
        </w:rPr>
        <w:t xml:space="preserve"> районе и вовлечение граждан в эту деятельность, проведение</w:t>
      </w:r>
      <w:r>
        <w:rPr>
          <w:rFonts w:ascii="Times New Roman" w:hAnsi="Times New Roman" w:cs="Calibri"/>
          <w:sz w:val="28"/>
          <w:szCs w:val="28"/>
        </w:rPr>
        <w:t xml:space="preserve"> реабилитационных мероприятий к знаменательным датам. </w:t>
      </w:r>
    </w:p>
    <w:p w14:paraId="400BE7B3" w14:textId="77777777" w:rsidR="000203A1" w:rsidRDefault="00000000">
      <w:pPr>
        <w:widowControl/>
        <w:ind w:firstLine="540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  <w:lang w:val="sr-Cyrl-CS"/>
        </w:rPr>
        <w:t>В настоящее время еще существу</w:t>
      </w:r>
      <w:r>
        <w:rPr>
          <w:rFonts w:ascii="Times New Roman" w:hAnsi="Times New Roman" w:cs="Calibri"/>
          <w:sz w:val="28"/>
          <w:szCs w:val="28"/>
        </w:rPr>
        <w:t>е</w:t>
      </w:r>
      <w:r>
        <w:rPr>
          <w:rFonts w:ascii="Times New Roman" w:hAnsi="Times New Roman" w:cs="Calibri"/>
          <w:sz w:val="28"/>
          <w:szCs w:val="28"/>
          <w:lang w:val="sr-Cyrl-CS"/>
        </w:rPr>
        <w:t>т проблем</w:t>
      </w:r>
      <w:r>
        <w:rPr>
          <w:rFonts w:ascii="Times New Roman" w:hAnsi="Times New Roman" w:cs="Calibri"/>
          <w:sz w:val="28"/>
          <w:szCs w:val="28"/>
        </w:rPr>
        <w:t>а</w:t>
      </w:r>
      <w:r>
        <w:rPr>
          <w:rFonts w:ascii="Times New Roman" w:hAnsi="Times New Roman" w:cs="Calibri"/>
          <w:sz w:val="28"/>
          <w:szCs w:val="28"/>
          <w:lang w:val="sr-Cyrl-CS"/>
        </w:rPr>
        <w:t xml:space="preserve">, </w:t>
      </w:r>
      <w:r>
        <w:rPr>
          <w:rFonts w:ascii="Times New Roman" w:hAnsi="Times New Roman" w:cs="Calibri"/>
          <w:sz w:val="28"/>
          <w:szCs w:val="28"/>
        </w:rPr>
        <w:t>которую</w:t>
      </w:r>
      <w:r>
        <w:rPr>
          <w:rFonts w:ascii="Times New Roman" w:hAnsi="Times New Roman" w:cs="Calibri"/>
          <w:sz w:val="28"/>
          <w:szCs w:val="28"/>
          <w:lang w:val="sr-Cyrl-CS"/>
        </w:rPr>
        <w:t xml:space="preserve"> можно решить только программно-целевым методом:</w:t>
      </w:r>
      <w:r>
        <w:rPr>
          <w:rFonts w:ascii="Times New Roman" w:hAnsi="Times New Roman" w:cs="Calibri"/>
          <w:sz w:val="28"/>
          <w:szCs w:val="28"/>
        </w:rPr>
        <w:t xml:space="preserve"> </w:t>
      </w:r>
      <w:r>
        <w:rPr>
          <w:rFonts w:ascii="Times New Roman" w:hAnsi="Times New Roman" w:cs="Calibri"/>
          <w:sz w:val="28"/>
          <w:szCs w:val="28"/>
          <w:lang w:val="sr-Cyrl-CS"/>
        </w:rPr>
        <w:t>м</w:t>
      </w:r>
      <w:r>
        <w:rPr>
          <w:rFonts w:ascii="Times New Roman" w:hAnsi="Times New Roman" w:cs="Times New Roman"/>
          <w:sz w:val="28"/>
          <w:szCs w:val="28"/>
          <w:lang w:val="sr-Cyrl-CS"/>
        </w:rPr>
        <w:t xml:space="preserve">униципальная поддержка социально ориентированных некоммерческих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Ленинградского </w:t>
      </w:r>
      <w:r>
        <w:rPr>
          <w:rFonts w:ascii="Times New Roman" w:hAnsi="Times New Roman" w:cs="Times New Roman"/>
          <w:sz w:val="28"/>
          <w:szCs w:val="28"/>
          <w:lang w:val="sr-Cyrl-CS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</w:p>
    <w:p w14:paraId="23C48F40" w14:textId="77777777" w:rsidR="000203A1" w:rsidRDefault="00000000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lang w:val="sr-Cyrl-CS"/>
        </w:rPr>
        <w:t>ри ежегодном субсидировании некоммерческие организации смогут получить своевременную и эффективную муниципальную поддержку, привлечь большее число ветеранов, инвалидов к участию в общественной жизни района, обеспечив тем самым им активное долголетие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B86031" w14:textId="77777777" w:rsidR="000203A1" w:rsidRDefault="00000000">
      <w:pPr>
        <w:widowControl/>
        <w:ind w:firstLine="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          Необходимость формирования и развития социальной поддержки в отношении ветеранов, инвалидов, которая путем комплексного решения существующих проблем может обеспечить им достойную жизнь, активное долголетие, доступность социальных услуг.</w:t>
      </w:r>
    </w:p>
    <w:p w14:paraId="2A4F1EC1" w14:textId="77777777" w:rsidR="000203A1" w:rsidRDefault="00000000">
      <w:pPr>
        <w:widowControl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Программа основывается на принципах адресности и гарантированности муниципальной поддержки, позволяющей предоставлять материальную помощь </w:t>
      </w:r>
      <w:r>
        <w:rPr>
          <w:rFonts w:ascii="Times New Roman" w:hAnsi="Times New Roman" w:cs="Times New Roman"/>
          <w:sz w:val="28"/>
          <w:szCs w:val="28"/>
          <w:lang w:val="sr-Cyrl-CS"/>
        </w:rPr>
        <w:lastRenderedPageBreak/>
        <w:t>конкретным лицам с учетом их индивидуальных особенностей и других объективных обстоятельств условий жизни (возраста, состояния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Cyrl-CS"/>
        </w:rPr>
        <w:t>и условий проживания).</w:t>
      </w:r>
    </w:p>
    <w:p w14:paraId="385B9B9E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мероприятий п</w:t>
      </w:r>
      <w:r>
        <w:rPr>
          <w:rFonts w:ascii="Times New Roman" w:hAnsi="Times New Roman" w:cs="Times New Roman"/>
          <w:sz w:val="28"/>
          <w:szCs w:val="28"/>
          <w:lang w:val="sr-Cyrl-CS"/>
        </w:rPr>
        <w:t>рограммы способств</w:t>
      </w:r>
      <w:proofErr w:type="spellStart"/>
      <w:r>
        <w:rPr>
          <w:rFonts w:ascii="Times New Roman" w:hAnsi="Times New Roman" w:cs="Times New Roman"/>
          <w:sz w:val="28"/>
          <w:szCs w:val="28"/>
        </w:rPr>
        <w:t>ует</w:t>
      </w:r>
      <w:proofErr w:type="spellEnd"/>
      <w:r>
        <w:rPr>
          <w:rFonts w:ascii="Times New Roman" w:hAnsi="Times New Roman" w:cs="Times New Roman"/>
          <w:sz w:val="28"/>
          <w:szCs w:val="28"/>
          <w:lang w:val="sr-Cyrl-CS"/>
        </w:rPr>
        <w:t>:</w:t>
      </w:r>
    </w:p>
    <w:p w14:paraId="2D6DDD82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повышению гражданской активности в решении различных вопросов социально-экономического развития муниципального образования Ленинградский район;</w:t>
      </w:r>
    </w:p>
    <w:p w14:paraId="6AD78749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организационному укреплению общественных  организаций, повы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sr-Cyrl-CS"/>
        </w:rPr>
        <w:t>шению эффективности их участия в различных сферах социально-экономической и культурной жизни;</w:t>
      </w:r>
    </w:p>
    <w:p w14:paraId="696DEB29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созданию условий для конструктивного диалога и взаимодействия государственных структур и некоммерческих организаций в целях достижения общественного согласия, уменьшения социальной напряженности, роста стабильности, укрепления доверия граждан к органам власти;</w:t>
      </w:r>
    </w:p>
    <w:p w14:paraId="38E3769C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решению социально значимых проблем различных категорий населения с участием общественных организаций;</w:t>
      </w:r>
    </w:p>
    <w:p w14:paraId="094A1C09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повышению роли и значения ветеранского движения в Ленинградском  районе для духовно-нравственного, патриотического воспитания подрастающего поколения на примерах трудовой и боевой славы ветеранов 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sr-Cyrl-CS"/>
        </w:rPr>
        <w:t>ойны и труд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</w:p>
    <w:p w14:paraId="7B22452E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 в сфере взаимодействия с социально-ориентированными организациями, действующими на территории Ленинградского района, не возникало, налажено тесное сотрудничество, оказывается вся необходимая помощь и поддержка в решении проблемных вопросов.</w:t>
      </w:r>
    </w:p>
    <w:p w14:paraId="6CC4F397" w14:textId="77777777" w:rsidR="000203A1" w:rsidRDefault="000203A1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14:paraId="5AC1C7B0" w14:textId="77777777" w:rsidR="000203A1" w:rsidRDefault="000203A1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14:paraId="57169110" w14:textId="77777777" w:rsidR="000203A1" w:rsidRDefault="00000000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14:paraId="17C802C2" w14:textId="77777777" w:rsidR="000203A1" w:rsidRDefault="000203A1">
      <w:pPr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6F1E8E30" w14:textId="77777777" w:rsidR="000203A1" w:rsidRDefault="0000000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sr-Cyrl-CS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цели программы: </w:t>
      </w:r>
    </w:p>
    <w:p w14:paraId="0241ACBF" w14:textId="77777777" w:rsidR="000203A1" w:rsidRDefault="00000000">
      <w:pPr>
        <w:widowControl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2.1.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1.Формирование</w:t>
      </w:r>
      <w:proofErr w:type="spellEnd"/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 xml:space="preserve"> системы поддержки некоммерческих организаций, направленных на решение актуальных, социально значимых проблем населения Ленинградского района.</w:t>
      </w:r>
    </w:p>
    <w:p w14:paraId="2C8CBEAE" w14:textId="77777777" w:rsidR="000203A1" w:rsidRDefault="00000000">
      <w:pPr>
        <w:widowControl/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2.1.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2.Формирование</w:t>
      </w:r>
      <w:proofErr w:type="spellEnd"/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 xml:space="preserve"> механизма партнерских отношений между органами местного самоуправления и некоммерческими организациями на основе единства интересов, взаимного доверия, открытости и заинтересованности в позитивных  изменениях общества, обеспечение социальной и политической стабильности в районе, укрепление доверия граждан к органам представительной и исполнительной власти муниципального образования Ленинградский район. </w:t>
      </w:r>
    </w:p>
    <w:p w14:paraId="2E7BE1E5" w14:textId="77777777" w:rsidR="000203A1" w:rsidRDefault="00000000">
      <w:pPr>
        <w:ind w:firstLine="708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2.Основные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задачи программы: </w:t>
      </w:r>
    </w:p>
    <w:p w14:paraId="6195E003" w14:textId="77777777" w:rsidR="000203A1" w:rsidRDefault="00000000">
      <w:pPr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2.2.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1.Муниципальная</w:t>
      </w:r>
      <w:proofErr w:type="spellEnd"/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 xml:space="preserve"> поддержка социально ориентированных некоммерческих организаций, осуществляющих деятельность на территории Ленинградского района, направленная на социальную поддержку и защиту социально-экономических, гражданских, трудовых прав и свобод, решение </w:t>
      </w: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актуальных проблем граждан старшего поколения, маломобильных граждан, инвалидов разных категорий, ветеранов войны и труда. </w:t>
      </w:r>
    </w:p>
    <w:p w14:paraId="4DBFBA6A" w14:textId="77777777" w:rsidR="000203A1" w:rsidRDefault="00000000">
      <w:pPr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2.2.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2.Создание</w:t>
      </w:r>
      <w:proofErr w:type="spellEnd"/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 xml:space="preserve"> условий для вовлечения ветеранов и инвалидов в активную общественную жизнь общества.</w:t>
      </w:r>
    </w:p>
    <w:p w14:paraId="4F5F60DA" w14:textId="77777777" w:rsidR="000203A1" w:rsidRDefault="0000000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период 2019 - 2024 годы.</w:t>
      </w:r>
    </w:p>
    <w:p w14:paraId="19137E10" w14:textId="77777777" w:rsidR="000203A1" w:rsidRDefault="00000000">
      <w:pPr>
        <w:shd w:val="clear" w:color="auto" w:fill="FFFFFF"/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Цели, задачи и целевые показатели муниципальной программы приведены в приложении № 1.</w:t>
      </w:r>
    </w:p>
    <w:p w14:paraId="1BD7F0C0" w14:textId="77777777" w:rsidR="000203A1" w:rsidRDefault="000203A1">
      <w:pPr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</w:p>
    <w:p w14:paraId="463BAD6C" w14:textId="77777777" w:rsidR="000203A1" w:rsidRDefault="00000000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Перечень основных мероприятий муниципальной программы</w:t>
      </w:r>
    </w:p>
    <w:p w14:paraId="7A78E07F" w14:textId="77777777" w:rsidR="000203A1" w:rsidRDefault="000203A1">
      <w:pPr>
        <w:rPr>
          <w:rFonts w:ascii="Times New Roman" w:hAnsi="Times New Roman"/>
          <w:b/>
          <w:bCs/>
          <w:sz w:val="28"/>
          <w:szCs w:val="28"/>
        </w:rPr>
      </w:pPr>
    </w:p>
    <w:p w14:paraId="0A49674B" w14:textId="77777777" w:rsidR="000203A1" w:rsidRDefault="0000000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Программы планируется предоставление субсидий социально ориентированным некоммерческим организациям.</w:t>
      </w:r>
    </w:p>
    <w:p w14:paraId="3D0C652A" w14:textId="77777777" w:rsidR="000203A1" w:rsidRDefault="0000000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приведен в приложении №2.</w:t>
      </w:r>
    </w:p>
    <w:p w14:paraId="1F91C996" w14:textId="77777777" w:rsidR="000203A1" w:rsidRDefault="000203A1">
      <w:pPr>
        <w:ind w:firstLine="709"/>
        <w:rPr>
          <w:rFonts w:ascii="Times New Roman" w:hAnsi="Times New Roman"/>
          <w:sz w:val="28"/>
          <w:szCs w:val="28"/>
        </w:rPr>
      </w:pPr>
    </w:p>
    <w:p w14:paraId="36EF445A" w14:textId="77777777" w:rsidR="000203A1" w:rsidRDefault="00000000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Обоснование ресурсного обеспечения муниципальной Программы</w:t>
      </w:r>
    </w:p>
    <w:p w14:paraId="141E07C4" w14:textId="77777777" w:rsidR="000203A1" w:rsidRDefault="000203A1">
      <w:pPr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</w:p>
    <w:p w14:paraId="5F1CA03A" w14:textId="77777777" w:rsidR="000203A1" w:rsidRDefault="00000000">
      <w:pPr>
        <w:pStyle w:val="afff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потребность в финансовых ресурсах на реализацию мероприятий Программы составит 4720,954 тыс. рублей из средств местного бюджета, в том числе</w:t>
      </w:r>
      <w:r>
        <w:rPr>
          <w:rFonts w:ascii="Times New Roman" w:hAnsi="Times New Roman"/>
          <w:sz w:val="28"/>
          <w:szCs w:val="28"/>
        </w:rPr>
        <w:t xml:space="preserve"> по годам:</w:t>
      </w:r>
    </w:p>
    <w:p w14:paraId="683BA97C" w14:textId="77777777" w:rsidR="000203A1" w:rsidRDefault="000203A1"/>
    <w:p w14:paraId="53E1E0C6" w14:textId="77777777" w:rsidR="000203A1" w:rsidRDefault="000000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 г. – 300,0 тыс. руб.</w:t>
      </w:r>
    </w:p>
    <w:p w14:paraId="1B78E6E5" w14:textId="77777777" w:rsidR="000203A1" w:rsidRDefault="000000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г. – 300,0 тыс. руб.</w:t>
      </w:r>
    </w:p>
    <w:p w14:paraId="083EA64D" w14:textId="77777777" w:rsidR="000203A1" w:rsidRDefault="000000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г. – 300,0 тыс. руб.</w:t>
      </w:r>
    </w:p>
    <w:p w14:paraId="667E99E8" w14:textId="77777777" w:rsidR="000203A1" w:rsidRDefault="000000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г. – 300,0 тыс. руб.</w:t>
      </w:r>
    </w:p>
    <w:p w14:paraId="21E3537E" w14:textId="77777777" w:rsidR="000203A1" w:rsidRDefault="000000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г. – 1694,013 тыс. руб.</w:t>
      </w:r>
    </w:p>
    <w:p w14:paraId="2906C611" w14:textId="77777777" w:rsidR="000203A1" w:rsidRDefault="0000000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г.</w:t>
      </w:r>
      <w:proofErr w:type="gramStart"/>
      <w:r>
        <w:rPr>
          <w:rFonts w:ascii="Times New Roman" w:hAnsi="Times New Roman"/>
          <w:sz w:val="28"/>
          <w:szCs w:val="28"/>
        </w:rPr>
        <w:t>–  1826</w:t>
      </w:r>
      <w:proofErr w:type="gramEnd"/>
      <w:r>
        <w:rPr>
          <w:rFonts w:ascii="Times New Roman" w:hAnsi="Times New Roman"/>
          <w:sz w:val="28"/>
          <w:szCs w:val="28"/>
        </w:rPr>
        <w:t>,941 тыс. руб.</w:t>
      </w:r>
    </w:p>
    <w:p w14:paraId="03E943FC" w14:textId="77777777" w:rsidR="000203A1" w:rsidRDefault="000203A1">
      <w:pPr>
        <w:ind w:firstLine="540"/>
        <w:rPr>
          <w:rFonts w:ascii="Times New Roman" w:hAnsi="Times New Roman" w:cs="Times New Roman"/>
          <w:sz w:val="28"/>
          <w:szCs w:val="28"/>
        </w:rPr>
      </w:pPr>
    </w:p>
    <w:p w14:paraId="26E1CACD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мероприятий программы подлежат ежегодному уточнению при формировании бюджета муниципального образования Ленинградский район на соответствующий финансовый год. </w:t>
      </w:r>
    </w:p>
    <w:p w14:paraId="3F2DF36A" w14:textId="77777777" w:rsidR="000203A1" w:rsidRDefault="0000000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 представлено в приложении № 3.</w:t>
      </w:r>
    </w:p>
    <w:p w14:paraId="60DFF449" w14:textId="77777777" w:rsidR="000203A1" w:rsidRDefault="000203A1">
      <w:pPr>
        <w:ind w:firstLine="708"/>
        <w:rPr>
          <w:rFonts w:ascii="Times New Roman" w:hAnsi="Times New Roman" w:cs="Times New Roman"/>
          <w:spacing w:val="-6"/>
          <w:sz w:val="28"/>
          <w:szCs w:val="28"/>
        </w:rPr>
      </w:pPr>
    </w:p>
    <w:p w14:paraId="0AAB7900" w14:textId="77777777" w:rsidR="000203A1" w:rsidRDefault="00000000">
      <w:pPr>
        <w:tabs>
          <w:tab w:val="left" w:pos="3060"/>
        </w:tabs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eastAsia="FreeSerif" w:hAnsi="FreeSerif" w:cs="FreeSerif"/>
          <w:color w:val="000000" w:themeColor="text1"/>
          <w:sz w:val="28"/>
          <w:szCs w:val="28"/>
        </w:rPr>
        <w:t xml:space="preserve">5. Методика оценки эффективности реализации </w:t>
      </w:r>
    </w:p>
    <w:p w14:paraId="6F4DBEBA" w14:textId="77777777" w:rsidR="000203A1" w:rsidRDefault="00000000">
      <w:pPr>
        <w:tabs>
          <w:tab w:val="left" w:pos="3060"/>
        </w:tabs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eastAsia="FreeSerif" w:hAnsi="FreeSerif" w:cs="FreeSerif"/>
          <w:color w:val="000000" w:themeColor="text1"/>
          <w:sz w:val="28"/>
          <w:szCs w:val="28"/>
        </w:rPr>
        <w:t>муниципальной программы</w:t>
      </w:r>
    </w:p>
    <w:p w14:paraId="149ADB96" w14:textId="77777777" w:rsidR="000203A1" w:rsidRDefault="000203A1">
      <w:pPr>
        <w:tabs>
          <w:tab w:val="left" w:pos="3060"/>
        </w:tabs>
        <w:ind w:firstLine="851"/>
        <w:rPr>
          <w:rFonts w:ascii="FreeSerif" w:hAnsi="FreeSerif" w:cs="FreeSerif"/>
          <w:color w:val="000000" w:themeColor="text1"/>
          <w:sz w:val="28"/>
          <w:szCs w:val="28"/>
        </w:rPr>
      </w:pPr>
    </w:p>
    <w:p w14:paraId="13E6C045" w14:textId="77777777" w:rsidR="000203A1" w:rsidRDefault="000203A1">
      <w:pPr>
        <w:ind w:firstLine="708"/>
        <w:rPr>
          <w:rFonts w:ascii="FreeSerif" w:hAnsi="FreeSerif" w:cs="FreeSerif"/>
          <w:color w:val="000000" w:themeColor="text1"/>
          <w:spacing w:val="-6"/>
          <w:sz w:val="28"/>
          <w:szCs w:val="28"/>
        </w:rPr>
      </w:pPr>
    </w:p>
    <w:p w14:paraId="166AC214" w14:textId="77777777" w:rsidR="000203A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муниципальной программы, утвержденной постановлением администрации муниципального образования от 28 сентября 2022 г. № 1096 «Об утверждении Порядка принятия решения о разработке, формирования, реализации и оценки эффективности муниципальных программ муниципального </w:t>
      </w:r>
      <w:r>
        <w:rPr>
          <w:rFonts w:ascii="Times New Roman" w:hAnsi="Times New Roman" w:cs="Times New Roman"/>
          <w:color w:val="000000" w:themeColor="text1"/>
          <w:sz w:val="28"/>
        </w:rPr>
        <w:lastRenderedPageBreak/>
        <w:t>образования Ленинградский район» (с изменениями и дополнениями).</w:t>
      </w:r>
    </w:p>
    <w:p w14:paraId="18A436C9" w14:textId="77777777" w:rsidR="000203A1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</w:t>
      </w:r>
      <w:proofErr w:type="gramStart"/>
      <w:r>
        <w:rPr>
          <w:rFonts w:ascii="Times New Roman" w:hAnsi="Times New Roman" w:cs="Times New Roman"/>
          <w:color w:val="000000" w:themeColor="text1"/>
          <w:sz w:val="28"/>
        </w:rPr>
        <w:t>года,  представлена</w:t>
      </w:r>
      <w:proofErr w:type="gramEnd"/>
      <w:r>
        <w:rPr>
          <w:rFonts w:ascii="Times New Roman" w:hAnsi="Times New Roman" w:cs="Times New Roman"/>
          <w:color w:val="000000" w:themeColor="text1"/>
          <w:sz w:val="28"/>
        </w:rPr>
        <w:t xml:space="preserve">  в   приложении № 4.</w:t>
      </w:r>
    </w:p>
    <w:p w14:paraId="6ED6755D" w14:textId="77777777" w:rsidR="000203A1" w:rsidRDefault="000203A1">
      <w:pPr>
        <w:ind w:firstLine="0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</w:p>
    <w:p w14:paraId="34616167" w14:textId="77777777" w:rsidR="000203A1" w:rsidRDefault="000203A1">
      <w:pPr>
        <w:widowControl/>
        <w:tabs>
          <w:tab w:val="left" w:pos="750"/>
        </w:tabs>
        <w:ind w:right="-143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16E2868F" w14:textId="77777777" w:rsidR="000203A1" w:rsidRDefault="0000000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Механизм реализации муниципальной программы и контроль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>за ее выполнением</w:t>
      </w:r>
    </w:p>
    <w:p w14:paraId="0B50E322" w14:textId="77777777" w:rsidR="000203A1" w:rsidRDefault="000203A1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39265842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1.Механизм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осуществляется путем предоставления субсидий некоммерческим организациям с целью выполнения мероприятий муниципальной программы. Объем необходимых средств рассчитан на основе анализа фактических расходов на аналогичные мероприятия в 2016-2018 годах.</w:t>
      </w:r>
    </w:p>
    <w:p w14:paraId="0F14ABB4" w14:textId="77777777" w:rsidR="000203A1" w:rsidRDefault="00000000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>
        <w:rPr>
          <w:rFonts w:ascii="Times New Roman" w:hAnsi="Times New Roman" w:cs="Times New Roman"/>
          <w:sz w:val="28"/>
          <w:szCs w:val="28"/>
        </w:rPr>
        <w:t>2.Текущее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управление муниципальной программой осуществляет координатор программы – </w:t>
      </w:r>
      <w:r>
        <w:rPr>
          <w:rFonts w:ascii="Times New Roman" w:hAnsi="Times New Roman" w:cs="Times New Roman"/>
          <w:sz w:val="28"/>
          <w:szCs w:val="28"/>
          <w:lang w:val="sr-Cyrl-CS"/>
        </w:rPr>
        <w:t>отдел организационной работы 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, который: </w:t>
      </w:r>
    </w:p>
    <w:p w14:paraId="270BD60F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-обеспечивает разработку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1FC3BC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-организует реализацию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A4C54F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sr-Cyrl-CS"/>
        </w:rPr>
        <w:t>принимает решение о необходимости внесения в установленном порядке изменений в муниципальную программу;</w:t>
      </w:r>
    </w:p>
    <w:p w14:paraId="01324284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-несет ответственность за достижение целевых показателей муниципальной программы;</w:t>
      </w:r>
    </w:p>
    <w:p w14:paraId="002E7B21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-осуществляет подготовку предложений по объемам и источникам финансирования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3644CF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sr-Cyrl-CS"/>
        </w:rPr>
        <w:t>осуществляет сбор информации, необходимой для осуществления контроля за выполнением муниципальной программы, устанавливает сроки ее предоставления;</w:t>
      </w:r>
    </w:p>
    <w:p w14:paraId="46FA716E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-проводит мониторинг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DE6E31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sr-Cyrl-CS"/>
        </w:rPr>
        <w:t>ежегодно проводит оценку эффективности реализации муниципальной программы;</w:t>
      </w:r>
    </w:p>
    <w:p w14:paraId="4036107D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 xml:space="preserve">-предоставляет информацию о ходе реализации и достигнутых результатах муниципальной программы для размещения на официальном сайте муниципального образования Ленинградский район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sr-Cyrl-CS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sr-Cyrl-CS"/>
        </w:rPr>
        <w:t>;</w:t>
      </w:r>
    </w:p>
    <w:p w14:paraId="75235835" w14:textId="77777777" w:rsidR="000203A1" w:rsidRDefault="00000000">
      <w:pPr>
        <w:ind w:firstLine="540"/>
        <w:rPr>
          <w:rFonts w:ascii="Times New Roman" w:hAnsi="Times New Roman" w:cs="Times New Roman"/>
          <w:sz w:val="28"/>
          <w:szCs w:val="28"/>
          <w:lang w:val="sr-Cyrl-CS"/>
        </w:rPr>
      </w:pPr>
      <w:r>
        <w:rPr>
          <w:rFonts w:ascii="Times New Roman" w:hAnsi="Times New Roman" w:cs="Times New Roman"/>
          <w:sz w:val="28"/>
          <w:szCs w:val="28"/>
          <w:lang w:val="sr-Cyrl-CS"/>
        </w:rPr>
        <w:t>-осуществляет иные полномочия, установленные муниципальной программой.</w:t>
      </w:r>
    </w:p>
    <w:p w14:paraId="67FBF06C" w14:textId="77777777" w:rsidR="000203A1" w:rsidRDefault="00000000">
      <w:pPr>
        <w:ind w:firstLine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6.</w:t>
      </w:r>
      <w:proofErr w:type="gramStart"/>
      <w:r>
        <w:rPr>
          <w:rFonts w:ascii="Times New Roman" w:hAnsi="Times New Roman"/>
          <w:sz w:val="28"/>
          <w:szCs w:val="28"/>
        </w:rPr>
        <w:t>3.Социально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ориентированные некоммерческие организации (получатели субсидий) ежеквартально до 10 числа месяца, следующего за отчетным кварталом, предоставляют отчёт о проведенных мероприятиях и объёмах их финансирования в отдел  организационной работы администрации муниципального образования Ленинградский район.</w:t>
      </w:r>
    </w:p>
    <w:p w14:paraId="47435326" w14:textId="77777777" w:rsidR="000203A1" w:rsidRDefault="000203A1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7CD9B291" w14:textId="77777777" w:rsidR="000203A1" w:rsidRDefault="000203A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6A455BE" w14:textId="77777777" w:rsidR="000203A1" w:rsidRDefault="00000000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297A379C" w14:textId="77777777" w:rsidR="000203A1" w:rsidRDefault="00000000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0B4307D" w14:textId="77777777" w:rsidR="000203A1" w:rsidRDefault="00000000">
      <w:pPr>
        <w:widowControl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В.Н.Шерстобитов</w:t>
      </w:r>
      <w:proofErr w:type="spellEnd"/>
    </w:p>
    <w:sectPr w:rsidR="000203A1">
      <w:headerReference w:type="default" r:id="rId7"/>
      <w:pgSz w:w="11907" w:h="1684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83785" w14:textId="77777777" w:rsidR="00CF6028" w:rsidRDefault="00CF6028">
      <w:r>
        <w:separator/>
      </w:r>
    </w:p>
  </w:endnote>
  <w:endnote w:type="continuationSeparator" w:id="0">
    <w:p w14:paraId="428E3220" w14:textId="77777777" w:rsidR="00CF6028" w:rsidRDefault="00CF6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4362" w14:textId="77777777" w:rsidR="00CF6028" w:rsidRDefault="00CF6028">
      <w:r>
        <w:separator/>
      </w:r>
    </w:p>
  </w:footnote>
  <w:footnote w:type="continuationSeparator" w:id="0">
    <w:p w14:paraId="34277CDC" w14:textId="77777777" w:rsidR="00CF6028" w:rsidRDefault="00CF6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DB63A" w14:textId="77777777" w:rsidR="000203A1" w:rsidRDefault="00000000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</w:p>
  <w:p w14:paraId="22347968" w14:textId="77777777" w:rsidR="000203A1" w:rsidRDefault="000203A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64737"/>
    <w:multiLevelType w:val="hybridMultilevel"/>
    <w:tmpl w:val="76926496"/>
    <w:lvl w:ilvl="0" w:tplc="2B64E7D0">
      <w:start w:val="1"/>
      <w:numFmt w:val="bullet"/>
      <w:suff w:val="space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OpenSymbol"/>
      </w:rPr>
    </w:lvl>
    <w:lvl w:ilvl="1" w:tplc="D8049D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 w:tplc="A9B0556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 w:tplc="589E04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 w:tplc="D8BAF90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 w:tplc="0B82BD3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 w:tplc="53B471B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 w:tplc="C8D41B1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 w:tplc="95FC879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1" w15:restartNumberingAfterBreak="0">
    <w:nsid w:val="4B6932BD"/>
    <w:multiLevelType w:val="hybridMultilevel"/>
    <w:tmpl w:val="5F128DA2"/>
    <w:lvl w:ilvl="0" w:tplc="1FA4540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FCBEC18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EEC9B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7A880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434E3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FA8C8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A3442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DC00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42510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54B914B0"/>
    <w:multiLevelType w:val="hybridMultilevel"/>
    <w:tmpl w:val="BB3C9312"/>
    <w:lvl w:ilvl="0" w:tplc="A0F8D2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36FF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2721E9E">
      <w:start w:val="7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 w:tplc="E0C691C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D834FDEC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EC18F82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ACD88EB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69EAC9A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680C1A1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84B0A91"/>
    <w:multiLevelType w:val="hybridMultilevel"/>
    <w:tmpl w:val="004CCE64"/>
    <w:lvl w:ilvl="0" w:tplc="7646C1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508F7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5F8470A">
      <w:start w:val="5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  <w:rPr>
        <w:b/>
      </w:rPr>
    </w:lvl>
    <w:lvl w:ilvl="3" w:tplc="AA54DF3C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B1A8F78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61486FD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C0A6566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B7CC7C3A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58B44F0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F964128"/>
    <w:multiLevelType w:val="hybridMultilevel"/>
    <w:tmpl w:val="D3482ED6"/>
    <w:lvl w:ilvl="0" w:tplc="3D60F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48C47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E8C394A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36EE8F8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D348226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BED452F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2A40646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1F5086A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46F474C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5303772"/>
    <w:multiLevelType w:val="hybridMultilevel"/>
    <w:tmpl w:val="A246CCDA"/>
    <w:lvl w:ilvl="0" w:tplc="3BCAF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92476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79485D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8B1055D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14C181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A7F4D568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AD5ADE4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FEB87CA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A4B89638">
      <w:start w:val="3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  <w:rPr>
        <w:b/>
      </w:rPr>
    </w:lvl>
  </w:abstractNum>
  <w:abstractNum w:abstractNumId="6" w15:restartNumberingAfterBreak="0">
    <w:nsid w:val="677125C5"/>
    <w:multiLevelType w:val="hybridMultilevel"/>
    <w:tmpl w:val="65DC00A8"/>
    <w:lvl w:ilvl="0" w:tplc="984E7EDA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</w:rPr>
    </w:lvl>
    <w:lvl w:ilvl="1" w:tplc="02F6D5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6EFC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7A53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E8D7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3DC7D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7FEDD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0E7E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AF4A5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73281D93"/>
    <w:multiLevelType w:val="hybridMultilevel"/>
    <w:tmpl w:val="91387646"/>
    <w:lvl w:ilvl="0" w:tplc="EFEA66B8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 w:tplc="41944B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943A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C86C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92AF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586DE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DA2E5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2206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18BFB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74A94875"/>
    <w:multiLevelType w:val="hybridMultilevel"/>
    <w:tmpl w:val="03F8A376"/>
    <w:lvl w:ilvl="0" w:tplc="5D0CF474">
      <w:start w:val="1"/>
      <w:numFmt w:val="bullet"/>
      <w:lvlText w:val=""/>
      <w:lvlJc w:val="left"/>
      <w:pPr>
        <w:tabs>
          <w:tab w:val="num" w:pos="-218"/>
        </w:tabs>
        <w:ind w:left="502" w:hanging="360"/>
      </w:pPr>
      <w:rPr>
        <w:rFonts w:ascii="Symbol" w:hAnsi="Symbol"/>
      </w:rPr>
    </w:lvl>
    <w:lvl w:ilvl="1" w:tplc="9B5489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2A279C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8A49F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84B5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1A5E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A224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A0A18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59A31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76F31F30"/>
    <w:multiLevelType w:val="hybridMultilevel"/>
    <w:tmpl w:val="5066BD1C"/>
    <w:lvl w:ilvl="0" w:tplc="925C4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E8E2A8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 w:tplc="EAB006F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 w:tplc="74B4BF3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791E068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 w:tplc="741002D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 w:tplc="F6DC20DA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CC1265B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 w:tplc="613A89E6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7BC749D2"/>
    <w:multiLevelType w:val="hybridMultilevel"/>
    <w:tmpl w:val="73AC0264"/>
    <w:lvl w:ilvl="0" w:tplc="EF82D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BA1E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D8C9190">
      <w:start w:val="4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 w:tplc="E15AF39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7CFA26B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7B4EC33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A0BCE064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F916854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A780734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7DEF0A12"/>
    <w:multiLevelType w:val="hybridMultilevel"/>
    <w:tmpl w:val="E844260E"/>
    <w:lvl w:ilvl="0" w:tplc="5E38E1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C8A4B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B52A18E">
      <w:start w:val="6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 w:tplc="6696EBE8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CC3C9D1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42C4E75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99886612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436CF606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08D40252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08482119">
    <w:abstractNumId w:val="7"/>
  </w:num>
  <w:num w:numId="2" w16cid:durableId="1985239018">
    <w:abstractNumId w:val="9"/>
  </w:num>
  <w:num w:numId="3" w16cid:durableId="28384135">
    <w:abstractNumId w:val="4"/>
  </w:num>
  <w:num w:numId="4" w16cid:durableId="90862396">
    <w:abstractNumId w:val="5"/>
  </w:num>
  <w:num w:numId="5" w16cid:durableId="1143307761">
    <w:abstractNumId w:val="0"/>
  </w:num>
  <w:num w:numId="6" w16cid:durableId="748574225">
    <w:abstractNumId w:val="10"/>
  </w:num>
  <w:num w:numId="7" w16cid:durableId="443035039">
    <w:abstractNumId w:val="3"/>
  </w:num>
  <w:num w:numId="8" w16cid:durableId="427771533">
    <w:abstractNumId w:val="11"/>
  </w:num>
  <w:num w:numId="9" w16cid:durableId="2082482870">
    <w:abstractNumId w:val="2"/>
  </w:num>
  <w:num w:numId="10" w16cid:durableId="197931618">
    <w:abstractNumId w:val="6"/>
  </w:num>
  <w:num w:numId="11" w16cid:durableId="852652281">
    <w:abstractNumId w:val="8"/>
  </w:num>
  <w:num w:numId="12" w16cid:durableId="352924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3A1"/>
    <w:rsid w:val="000203A1"/>
    <w:rsid w:val="00953DA4"/>
    <w:rsid w:val="00B17844"/>
    <w:rsid w:val="00CF6028"/>
    <w:rsid w:val="00EB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93FA"/>
  <w15:docId w15:val="{E19E85FF-1423-4149-9F6C-62D5D0A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qFormat/>
    <w:pPr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outlineLvl w:val="2"/>
    </w:pPr>
    <w:rPr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outlineLvl w:val="3"/>
    </w:pPr>
    <w:rPr>
      <w:rFonts w:ascii="Calibri" w:hAnsi="Calibri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Pr>
      <w:sz w:val="22"/>
      <w:szCs w:val="22"/>
      <w:lang w:eastAsia="ru-RU"/>
    </w:rPr>
  </w:style>
  <w:style w:type="paragraph" w:styleId="a4">
    <w:name w:val="Title"/>
    <w:basedOn w:val="a"/>
    <w:next w:val="a"/>
    <w:link w:val="a5"/>
    <w:uiPriority w:val="99"/>
    <w:rPr>
      <w:b/>
      <w:bCs/>
      <w:color w:val="0058A9"/>
      <w:shd w:val="clear" w:color="auto" w:fill="F0F0F0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  <w:rPr>
      <w:rFonts w:cs="Times New Roman"/>
      <w:lang w:val="en-US" w:eastAsia="en-US"/>
    </w:r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  <w:rPr>
      <w:rFonts w:cs="Times New Roman"/>
      <w:lang w:val="en-US" w:eastAsia="en-US"/>
    </w:r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rPr>
      <w:rFonts w:ascii="Times New Roman" w:hAnsi="Times New Roman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f9">
    <w:name w:val="Цветовое выделение"/>
    <w:uiPriority w:val="99"/>
    <w:rPr>
      <w:b/>
      <w:bCs/>
      <w:color w:val="26282F"/>
    </w:rPr>
  </w:style>
  <w:style w:type="character" w:customStyle="1" w:styleId="afa">
    <w:name w:val="Гипертекстовая ссылка"/>
    <w:uiPriority w:val="99"/>
    <w:rPr>
      <w:b/>
      <w:bCs/>
      <w:color w:val="106BBE"/>
    </w:rPr>
  </w:style>
  <w:style w:type="character" w:customStyle="1" w:styleId="afb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</w:style>
  <w:style w:type="paragraph" w:customStyle="1" w:styleId="afe">
    <w:name w:val="Внимание: недобросовестность!"/>
    <w:basedOn w:val="afc"/>
    <w:next w:val="a"/>
    <w:uiPriority w:val="99"/>
  </w:style>
  <w:style w:type="character" w:customStyle="1" w:styleId="aff">
    <w:name w:val="Выделение для Базового Поиска"/>
    <w:uiPriority w:val="99"/>
    <w:rPr>
      <w:b/>
      <w:bCs/>
      <w:color w:val="0058A9"/>
    </w:rPr>
  </w:style>
  <w:style w:type="character" w:customStyle="1" w:styleId="aff0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ff2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ff3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basedOn w:val="af9"/>
    <w:uiPriority w:val="99"/>
    <w:rPr>
      <w:b/>
      <w:bCs/>
      <w:color w:val="26282F"/>
    </w:rPr>
  </w:style>
  <w:style w:type="paragraph" w:customStyle="1" w:styleId="aff7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f8">
    <w:name w:val="Заголовок чужого сообщения"/>
    <w:uiPriority w:val="99"/>
    <w:rPr>
      <w:b/>
      <w:bCs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pPr>
      <w:spacing w:after="0"/>
      <w:jc w:val="left"/>
    </w:pPr>
  </w:style>
  <w:style w:type="paragraph" w:customStyle="1" w:styleId="affb">
    <w:name w:val="Интерактивный заголовок"/>
    <w:basedOn w:val="a4"/>
    <w:next w:val="a"/>
    <w:uiPriority w:val="99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f">
    <w:name w:val="Комментарий"/>
    <w:basedOn w:val="affe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f2">
    <w:name w:val="Колонтитул (левый)"/>
    <w:basedOn w:val="afff1"/>
    <w:next w:val="a"/>
    <w:uiPriority w:val="99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f4">
    <w:name w:val="Колонтитул (правый)"/>
    <w:basedOn w:val="afff3"/>
    <w:next w:val="a"/>
    <w:uiPriority w:val="99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</w:style>
  <w:style w:type="paragraph" w:customStyle="1" w:styleId="afff7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f9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pPr>
      <w:ind w:firstLine="0"/>
    </w:pPr>
  </w:style>
  <w:style w:type="paragraph" w:customStyle="1" w:styleId="afffc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pPr>
      <w:ind w:left="140"/>
    </w:pPr>
  </w:style>
  <w:style w:type="character" w:customStyle="1" w:styleId="afffe">
    <w:name w:val="Опечатки"/>
    <w:uiPriority w:val="99"/>
    <w:rPr>
      <w:color w:val="FF0000"/>
    </w:rPr>
  </w:style>
  <w:style w:type="paragraph" w:customStyle="1" w:styleId="affff">
    <w:name w:val="Переменная часть"/>
    <w:basedOn w:val="aff2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</w:style>
  <w:style w:type="paragraph" w:customStyle="1" w:styleId="affff3">
    <w:name w:val="Постоянная часть"/>
    <w:basedOn w:val="aff2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f5">
    <w:name w:val="Пример."/>
    <w:basedOn w:val="afc"/>
    <w:next w:val="a"/>
    <w:uiPriority w:val="99"/>
  </w:style>
  <w:style w:type="paragraph" w:customStyle="1" w:styleId="affff6">
    <w:name w:val="Примечание."/>
    <w:basedOn w:val="afc"/>
    <w:next w:val="a"/>
    <w:uiPriority w:val="99"/>
  </w:style>
  <w:style w:type="character" w:customStyle="1" w:styleId="affff7">
    <w:name w:val="Продолжение ссылки"/>
    <w:basedOn w:val="afa"/>
    <w:uiPriority w:val="99"/>
    <w:rPr>
      <w:b/>
      <w:bCs/>
      <w:color w:val="106BBE"/>
    </w:rPr>
  </w:style>
  <w:style w:type="paragraph" w:customStyle="1" w:styleId="affff8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f9">
    <w:name w:val="Сравнение редакций"/>
    <w:basedOn w:val="af9"/>
    <w:uiPriority w:val="99"/>
    <w:rPr>
      <w:b/>
      <w:bCs/>
      <w:color w:val="26282F"/>
    </w:rPr>
  </w:style>
  <w:style w:type="character" w:customStyle="1" w:styleId="a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</w:style>
  <w:style w:type="paragraph" w:customStyle="1" w:styleId="affffd">
    <w:name w:val="Текст в таблице"/>
    <w:basedOn w:val="afffb"/>
    <w:next w:val="a"/>
    <w:uiPriority w:val="9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f0">
    <w:name w:val="Утратил силу"/>
    <w:uiPriority w:val="99"/>
    <w:rPr>
      <w:b/>
      <w:bCs/>
      <w:strike/>
      <w:color w:val="666600"/>
    </w:rPr>
  </w:style>
  <w:style w:type="paragraph" w:customStyle="1" w:styleId="afffff1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2">
    <w:name w:val="Центрированный (таблица)"/>
    <w:basedOn w:val="afffb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f3">
    <w:name w:val="Body Text"/>
    <w:basedOn w:val="a"/>
    <w:pPr>
      <w:widowControl/>
      <w:spacing w:after="120"/>
      <w:ind w:firstLine="0"/>
      <w:jc w:val="left"/>
    </w:pPr>
  </w:style>
  <w:style w:type="paragraph" w:styleId="25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Pr>
      <w:rFonts w:ascii="Times New Roman" w:hAnsi="Times New Roman"/>
      <w:sz w:val="16"/>
    </w:rPr>
  </w:style>
  <w:style w:type="paragraph" w:styleId="afffff4">
    <w:name w:val="List Paragraph"/>
    <w:basedOn w:val="a"/>
    <w:qFormat/>
    <w:pPr>
      <w:widowControl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b">
    <w:name w:val="Верхний колонтитул Знак"/>
    <w:link w:val="aa"/>
    <w:uiPriority w:val="99"/>
    <w:rPr>
      <w:rFonts w:ascii="Arial" w:hAnsi="Arial" w:cs="Arial"/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rFonts w:ascii="Arial" w:hAnsi="Arial" w:cs="Arial"/>
      <w:sz w:val="24"/>
      <w:szCs w:val="24"/>
    </w:rPr>
  </w:style>
  <w:style w:type="paragraph" w:customStyle="1" w:styleId="26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7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eastAsia="ar-SA" w:bidi="ar-SA"/>
    </w:rPr>
  </w:style>
  <w:style w:type="paragraph" w:styleId="afffff5">
    <w:name w:val="Balloon Text"/>
    <w:basedOn w:val="a"/>
    <w:link w:val="afffff6"/>
    <w:uiPriority w:val="99"/>
    <w:semiHidden/>
    <w:unhideWhenUsed/>
    <w:rPr>
      <w:rFonts w:ascii="Tahoma" w:hAnsi="Tahoma" w:cs="Times New Roman"/>
      <w:sz w:val="16"/>
      <w:szCs w:val="16"/>
      <w:lang w:val="en-US" w:eastAsia="en-US"/>
    </w:rPr>
  </w:style>
  <w:style w:type="character" w:customStyle="1" w:styleId="afffff6">
    <w:name w:val="Текст выноски Знак"/>
    <w:link w:val="afffff5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  <w:lang w:eastAsia="ru-RU"/>
    </w:rPr>
  </w:style>
  <w:style w:type="paragraph" w:customStyle="1" w:styleId="13">
    <w:name w:val="обычный_1 Знак Знак Знак Знак Знак Знак Знак Знак Знак"/>
    <w:basedOn w:val="a"/>
    <w:pPr>
      <w:widowControl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character" w:customStyle="1" w:styleId="afffff7">
    <w:name w:val="Основной текст_"/>
    <w:link w:val="43"/>
    <w:rPr>
      <w:rFonts w:ascii="Times New Roman" w:hAnsi="Times New Roman"/>
      <w:spacing w:val="3"/>
      <w:sz w:val="25"/>
      <w:szCs w:val="25"/>
      <w:shd w:val="clear" w:color="auto" w:fill="FFFFFF"/>
    </w:rPr>
  </w:style>
  <w:style w:type="paragraph" w:customStyle="1" w:styleId="43">
    <w:name w:val="Основной текст4"/>
    <w:basedOn w:val="a"/>
    <w:link w:val="afffff7"/>
    <w:pPr>
      <w:shd w:val="clear" w:color="auto" w:fill="FFFFFF"/>
      <w:spacing w:line="322" w:lineRule="exact"/>
      <w:ind w:firstLine="0"/>
      <w:jc w:val="center"/>
    </w:pPr>
    <w:rPr>
      <w:rFonts w:ascii="Times New Roman" w:hAnsi="Times New Roman" w:cs="Times New Roman"/>
      <w:spacing w:val="3"/>
      <w:sz w:val="25"/>
      <w:szCs w:val="25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1997</Words>
  <Characters>11389</Characters>
  <Application>Microsoft Office Word</Application>
  <DocSecurity>0</DocSecurity>
  <Lines>94</Lines>
  <Paragraphs>26</Paragraphs>
  <ScaleCrop>false</ScaleCrop>
  <Company>Hewlett-Packard Company</Company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Сундарева А.А.</cp:lastModifiedBy>
  <cp:revision>3</cp:revision>
  <dcterms:created xsi:type="dcterms:W3CDTF">2024-01-11T11:29:00Z</dcterms:created>
  <dcterms:modified xsi:type="dcterms:W3CDTF">2024-01-11T11:33:00Z</dcterms:modified>
  <cp:version>983040</cp:version>
</cp:coreProperties>
</file>